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D9" w:rsidRPr="00302ED9" w:rsidRDefault="00302ED9" w:rsidP="00302ED9">
      <w:pPr>
        <w:shd w:val="clear" w:color="auto" w:fill="FFFFFF"/>
        <w:spacing w:after="240" w:line="240" w:lineRule="auto"/>
        <w:outlineLvl w:val="1"/>
        <w:rPr>
          <w:rFonts w:ascii="Arial" w:eastAsia="Times New Roman" w:hAnsi="Arial" w:cs="Arial"/>
          <w:b/>
          <w:bCs/>
          <w:color w:val="3C424F"/>
          <w:sz w:val="36"/>
          <w:szCs w:val="36"/>
          <w:lang w:eastAsia="nl-BE"/>
        </w:rPr>
      </w:pPr>
      <w:r w:rsidRPr="00302ED9">
        <w:rPr>
          <w:rFonts w:ascii="Arial" w:eastAsia="Times New Roman" w:hAnsi="Arial" w:cs="Arial"/>
          <w:b/>
          <w:bCs/>
          <w:color w:val="3C424F"/>
          <w:sz w:val="36"/>
          <w:szCs w:val="36"/>
          <w:lang w:eastAsia="nl-BE"/>
        </w:rPr>
        <w:t>COVID-PRESTO</w:t>
      </w:r>
      <w:r w:rsidRPr="00302ED9">
        <w:rPr>
          <w:rFonts w:ascii="Arial" w:eastAsia="Times New Roman" w:hAnsi="Arial" w:cs="Arial"/>
          <w:b/>
          <w:bCs/>
          <w:color w:val="3C424F"/>
          <w:sz w:val="27"/>
          <w:szCs w:val="27"/>
          <w:vertAlign w:val="superscript"/>
          <w:lang w:eastAsia="nl-BE"/>
        </w:rPr>
        <w:t>®</w:t>
      </w:r>
    </w:p>
    <w:p w:rsidR="009A043C" w:rsidRDefault="009A043C" w:rsidP="009A043C">
      <w:pPr>
        <w:pStyle w:val="Default"/>
      </w:pPr>
    </w:p>
    <w:p w:rsidR="009A043C" w:rsidRPr="009A043C" w:rsidRDefault="009A043C" w:rsidP="009A043C">
      <w:pPr>
        <w:pStyle w:val="Default"/>
        <w:rPr>
          <w:b/>
          <w:bCs/>
          <w:sz w:val="16"/>
          <w:szCs w:val="16"/>
          <w:lang w:val="en-US"/>
        </w:rPr>
      </w:pPr>
      <w:bookmarkStart w:id="0" w:name="_GoBack"/>
      <w:bookmarkEnd w:id="0"/>
      <w:r w:rsidRPr="009A043C">
        <w:rPr>
          <w:b/>
          <w:bCs/>
          <w:sz w:val="16"/>
          <w:szCs w:val="16"/>
          <w:lang w:val="en-US"/>
        </w:rPr>
        <w:t xml:space="preserve">TEST PROCEDURE </w:t>
      </w:r>
    </w:p>
    <w:p w:rsidR="009A043C" w:rsidRPr="009A043C" w:rsidRDefault="009A043C" w:rsidP="009A043C">
      <w:pPr>
        <w:pStyle w:val="Default"/>
        <w:rPr>
          <w:sz w:val="16"/>
          <w:szCs w:val="16"/>
          <w:lang w:val="en-US"/>
        </w:rPr>
      </w:pPr>
    </w:p>
    <w:p w:rsidR="009A043C" w:rsidRDefault="009A043C" w:rsidP="009A043C">
      <w:pPr>
        <w:pStyle w:val="Default"/>
        <w:rPr>
          <w:sz w:val="16"/>
          <w:szCs w:val="16"/>
          <w:lang w:val="en-US"/>
        </w:rPr>
      </w:pPr>
      <w:r w:rsidRPr="009A043C">
        <w:rPr>
          <w:sz w:val="16"/>
          <w:szCs w:val="16"/>
          <w:lang w:val="en-US"/>
        </w:rPr>
        <w:t xml:space="preserve">Allow test cassette, specimen, buffer and/or controls to equilibrate to room temperature (15-30°C) prior to testing. </w:t>
      </w:r>
    </w:p>
    <w:p w:rsidR="009A043C" w:rsidRPr="009A043C" w:rsidRDefault="009A043C" w:rsidP="009A043C">
      <w:pPr>
        <w:pStyle w:val="Default"/>
        <w:rPr>
          <w:sz w:val="16"/>
          <w:szCs w:val="16"/>
          <w:lang w:val="en-US"/>
        </w:rPr>
      </w:pPr>
    </w:p>
    <w:p w:rsidR="009A043C" w:rsidRDefault="009A043C" w:rsidP="009A043C">
      <w:pPr>
        <w:pStyle w:val="Default"/>
        <w:rPr>
          <w:sz w:val="16"/>
          <w:szCs w:val="16"/>
          <w:lang w:val="en-US"/>
        </w:rPr>
      </w:pPr>
      <w:r w:rsidRPr="009A043C">
        <w:rPr>
          <w:sz w:val="16"/>
          <w:szCs w:val="16"/>
          <w:lang w:val="en-US"/>
        </w:rPr>
        <w:t xml:space="preserve">Remove the test cassette from the sealed foil pouch and use it as soon as possible. </w:t>
      </w:r>
    </w:p>
    <w:p w:rsidR="009A043C" w:rsidRDefault="009A043C" w:rsidP="009A043C">
      <w:pPr>
        <w:pStyle w:val="Default"/>
        <w:rPr>
          <w:sz w:val="16"/>
          <w:szCs w:val="16"/>
          <w:lang w:val="en-US"/>
        </w:rPr>
      </w:pPr>
      <w:r w:rsidRPr="009A043C">
        <w:rPr>
          <w:sz w:val="16"/>
          <w:szCs w:val="16"/>
          <w:lang w:val="en-US"/>
        </w:rPr>
        <w:t xml:space="preserve">Best results will be obtained if the assay is performed within one hour. </w:t>
      </w:r>
    </w:p>
    <w:p w:rsidR="009A043C" w:rsidRPr="009A043C" w:rsidRDefault="009A043C" w:rsidP="009A043C">
      <w:pPr>
        <w:pStyle w:val="Default"/>
        <w:rPr>
          <w:sz w:val="16"/>
          <w:szCs w:val="16"/>
          <w:lang w:val="en-US"/>
        </w:rPr>
      </w:pPr>
    </w:p>
    <w:p w:rsidR="009A043C" w:rsidRPr="009A043C" w:rsidRDefault="009A043C" w:rsidP="009A043C">
      <w:pPr>
        <w:pStyle w:val="Default"/>
        <w:rPr>
          <w:sz w:val="16"/>
          <w:szCs w:val="16"/>
          <w:lang w:val="en-US"/>
        </w:rPr>
      </w:pPr>
      <w:r w:rsidRPr="009A043C">
        <w:rPr>
          <w:sz w:val="16"/>
          <w:szCs w:val="16"/>
          <w:lang w:val="en-US"/>
        </w:rPr>
        <w:t xml:space="preserve">1. Place the test device on a clean and level surface. </w:t>
      </w:r>
    </w:p>
    <w:p w:rsidR="009A043C" w:rsidRPr="009A043C" w:rsidRDefault="009A043C" w:rsidP="009A043C">
      <w:pPr>
        <w:pStyle w:val="Default"/>
        <w:rPr>
          <w:sz w:val="16"/>
          <w:szCs w:val="16"/>
          <w:lang w:val="en-US"/>
        </w:rPr>
      </w:pPr>
    </w:p>
    <w:p w:rsidR="009A043C" w:rsidRPr="009A043C" w:rsidRDefault="009A043C" w:rsidP="009A043C">
      <w:pPr>
        <w:pStyle w:val="Default"/>
        <w:rPr>
          <w:sz w:val="16"/>
          <w:szCs w:val="16"/>
          <w:lang w:val="en-US"/>
        </w:rPr>
      </w:pPr>
      <w:r w:rsidRPr="009A043C">
        <w:rPr>
          <w:sz w:val="16"/>
          <w:szCs w:val="16"/>
          <w:lang w:val="en-US"/>
        </w:rPr>
        <w:t xml:space="preserve">2. Perform the test </w:t>
      </w:r>
      <w:r>
        <w:rPr>
          <w:sz w:val="16"/>
          <w:szCs w:val="16"/>
          <w:lang w:val="en-US"/>
        </w:rPr>
        <w:t>as follow</w:t>
      </w:r>
      <w:r w:rsidRPr="009A043C">
        <w:rPr>
          <w:sz w:val="16"/>
          <w:szCs w:val="16"/>
          <w:lang w:val="en-US"/>
        </w:rPr>
        <w:t xml:space="preserve">: </w:t>
      </w:r>
    </w:p>
    <w:p w:rsidR="009A043C" w:rsidRPr="009A043C" w:rsidRDefault="009A043C" w:rsidP="009A043C">
      <w:pPr>
        <w:pStyle w:val="Default"/>
        <w:rPr>
          <w:sz w:val="16"/>
          <w:szCs w:val="16"/>
          <w:lang w:val="en-US"/>
        </w:rPr>
      </w:pPr>
    </w:p>
    <w:p w:rsidR="009A043C" w:rsidRPr="009A043C" w:rsidRDefault="009A043C" w:rsidP="009A043C">
      <w:pPr>
        <w:pStyle w:val="Default"/>
        <w:rPr>
          <w:sz w:val="16"/>
          <w:szCs w:val="16"/>
          <w:lang w:val="en-US"/>
        </w:rPr>
      </w:pPr>
      <w:r w:rsidRPr="009A043C">
        <w:rPr>
          <w:sz w:val="16"/>
          <w:szCs w:val="16"/>
          <w:lang w:val="en-US"/>
        </w:rPr>
        <w:t xml:space="preserve">For </w:t>
      </w:r>
      <w:r w:rsidRPr="009A043C">
        <w:rPr>
          <w:b/>
          <w:bCs/>
          <w:sz w:val="16"/>
          <w:szCs w:val="16"/>
          <w:lang w:val="en-US"/>
        </w:rPr>
        <w:t xml:space="preserve">whole blood samples taken at the fingertip </w:t>
      </w:r>
      <w:r w:rsidRPr="009A043C">
        <w:rPr>
          <w:sz w:val="16"/>
          <w:szCs w:val="16"/>
          <w:lang w:val="en-US"/>
        </w:rPr>
        <w:t>(use of the 10</w:t>
      </w:r>
      <w:r w:rsidRPr="009A043C">
        <w:rPr>
          <w:sz w:val="16"/>
          <w:szCs w:val="16"/>
        </w:rPr>
        <w:t>μ</w:t>
      </w:r>
      <w:r w:rsidRPr="009A043C">
        <w:rPr>
          <w:sz w:val="16"/>
          <w:szCs w:val="16"/>
          <w:lang w:val="en-US"/>
        </w:rPr>
        <w:t xml:space="preserve">L micropipette): </w:t>
      </w:r>
    </w:p>
    <w:p w:rsidR="009A043C" w:rsidRPr="009A043C" w:rsidRDefault="009A043C" w:rsidP="009A043C">
      <w:pPr>
        <w:pStyle w:val="Default"/>
        <w:rPr>
          <w:sz w:val="16"/>
          <w:szCs w:val="16"/>
          <w:lang w:val="en-US"/>
        </w:rPr>
      </w:pPr>
      <w:r w:rsidRPr="009A043C">
        <w:rPr>
          <w:sz w:val="16"/>
          <w:szCs w:val="16"/>
          <w:lang w:val="en-US"/>
        </w:rPr>
        <w:t xml:space="preserve">o Using the lancet, prick the side of the fingertip. Form a large drop of suspended blood. </w:t>
      </w:r>
    </w:p>
    <w:p w:rsidR="009A043C" w:rsidRDefault="009A043C" w:rsidP="009A043C">
      <w:pPr>
        <w:pStyle w:val="Default"/>
        <w:rPr>
          <w:sz w:val="16"/>
          <w:szCs w:val="16"/>
          <w:lang w:val="en-US"/>
        </w:rPr>
      </w:pPr>
      <w:r w:rsidRPr="009A043C">
        <w:rPr>
          <w:sz w:val="16"/>
          <w:szCs w:val="16"/>
          <w:lang w:val="en-US"/>
        </w:rPr>
        <w:t xml:space="preserve">o Hold the micropipette horizontally and put the tip of the micropipette in contact with the blood. </w:t>
      </w:r>
    </w:p>
    <w:p w:rsidR="009A043C" w:rsidRPr="009A043C" w:rsidRDefault="009A043C" w:rsidP="009A043C">
      <w:pPr>
        <w:pStyle w:val="Default"/>
        <w:rPr>
          <w:sz w:val="16"/>
          <w:szCs w:val="16"/>
          <w:lang w:val="en-US"/>
        </w:rPr>
      </w:pPr>
      <w:r w:rsidRPr="009A043C">
        <w:rPr>
          <w:sz w:val="16"/>
          <w:szCs w:val="16"/>
          <w:lang w:val="en-US"/>
        </w:rPr>
        <w:t xml:space="preserve">DO NOT PRESS THE PEAR OF THE PIPETTE. The pipette automatically fills up to the black line. </w:t>
      </w:r>
    </w:p>
    <w:p w:rsidR="009A043C" w:rsidRPr="009A043C" w:rsidRDefault="009A043C" w:rsidP="009A043C">
      <w:pPr>
        <w:pStyle w:val="Default"/>
        <w:rPr>
          <w:sz w:val="16"/>
          <w:szCs w:val="16"/>
          <w:lang w:val="en-US"/>
        </w:rPr>
      </w:pPr>
      <w:r w:rsidRPr="009A043C">
        <w:rPr>
          <w:sz w:val="16"/>
          <w:szCs w:val="16"/>
          <w:lang w:val="en-US"/>
        </w:rPr>
        <w:t xml:space="preserve">o Place the micropipette vertically above the well (S) of the cassette and squeeze the bulb to deposit the blood. </w:t>
      </w:r>
    </w:p>
    <w:p w:rsidR="009A043C" w:rsidRPr="009A043C" w:rsidRDefault="009A043C" w:rsidP="009A043C">
      <w:pPr>
        <w:pStyle w:val="Default"/>
        <w:rPr>
          <w:sz w:val="16"/>
          <w:szCs w:val="16"/>
          <w:lang w:val="en-US"/>
        </w:rPr>
      </w:pPr>
      <w:r w:rsidRPr="009A043C">
        <w:rPr>
          <w:sz w:val="16"/>
          <w:szCs w:val="16"/>
          <w:lang w:val="en-US"/>
        </w:rPr>
        <w:t xml:space="preserve">o </w:t>
      </w:r>
      <w:r w:rsidR="00302ED9">
        <w:rPr>
          <w:sz w:val="16"/>
          <w:szCs w:val="16"/>
          <w:lang w:val="en-US"/>
        </w:rPr>
        <w:t>Immediately add 2</w:t>
      </w:r>
      <w:r w:rsidRPr="009A043C">
        <w:rPr>
          <w:sz w:val="16"/>
          <w:szCs w:val="16"/>
          <w:lang w:val="en-US"/>
        </w:rPr>
        <w:t xml:space="preserve"> drops of buffer to the buffer well (B) of the cassette. Avoid air bubbles. </w:t>
      </w:r>
    </w:p>
    <w:p w:rsidR="009A043C" w:rsidRPr="009A043C" w:rsidRDefault="009A043C" w:rsidP="009A043C">
      <w:pPr>
        <w:pStyle w:val="Default"/>
        <w:numPr>
          <w:ilvl w:val="1"/>
          <w:numId w:val="1"/>
        </w:numPr>
        <w:rPr>
          <w:sz w:val="16"/>
          <w:szCs w:val="16"/>
          <w:lang w:val="en-US"/>
        </w:rPr>
      </w:pPr>
    </w:p>
    <w:p w:rsidR="009A043C" w:rsidRPr="009A043C" w:rsidRDefault="009A043C" w:rsidP="009A043C">
      <w:pPr>
        <w:pStyle w:val="Default"/>
        <w:rPr>
          <w:sz w:val="16"/>
          <w:szCs w:val="16"/>
          <w:lang w:val="en-US"/>
        </w:rPr>
      </w:pPr>
    </w:p>
    <w:p w:rsidR="009A043C" w:rsidRPr="009A043C" w:rsidRDefault="009A043C" w:rsidP="009A043C">
      <w:pPr>
        <w:pStyle w:val="Default"/>
        <w:rPr>
          <w:sz w:val="16"/>
          <w:szCs w:val="16"/>
          <w:lang w:val="en-US"/>
        </w:rPr>
      </w:pPr>
      <w:r w:rsidRPr="009A043C">
        <w:rPr>
          <w:i/>
          <w:iCs/>
          <w:sz w:val="16"/>
          <w:szCs w:val="16"/>
          <w:lang w:val="en-US"/>
        </w:rPr>
        <w:t xml:space="preserve">Note: if blood is not expelled from the micropipette, plug the small hole in the middle of the black line with fingers of the other hand then squeeze the bulb. </w:t>
      </w:r>
    </w:p>
    <w:p w:rsidR="009A043C" w:rsidRPr="009A043C" w:rsidRDefault="009A043C" w:rsidP="009A043C">
      <w:pPr>
        <w:pStyle w:val="Default"/>
        <w:rPr>
          <w:sz w:val="16"/>
          <w:szCs w:val="16"/>
          <w:lang w:val="en-US"/>
        </w:rPr>
      </w:pPr>
      <w:r w:rsidRPr="009A043C">
        <w:rPr>
          <w:sz w:val="16"/>
          <w:szCs w:val="16"/>
          <w:lang w:val="en-US"/>
        </w:rPr>
        <w:t xml:space="preserve">3. Wait for the colored line(s) to appear. After 2 minutes, if the red color has not moved across the test window or if blood </w:t>
      </w:r>
      <w:r w:rsidR="00302ED9">
        <w:rPr>
          <w:sz w:val="16"/>
          <w:szCs w:val="16"/>
          <w:lang w:val="en-US"/>
        </w:rPr>
        <w:t xml:space="preserve"> </w:t>
      </w:r>
      <w:r w:rsidRPr="009A043C">
        <w:rPr>
          <w:sz w:val="16"/>
          <w:szCs w:val="16"/>
          <w:lang w:val="en-US"/>
        </w:rPr>
        <w:t xml:space="preserve">is still present in the specimen well (S), add 1 additional drop of the sample buffer to the buffer well (B). </w:t>
      </w:r>
    </w:p>
    <w:p w:rsidR="009A043C" w:rsidRPr="009A043C" w:rsidRDefault="009A043C" w:rsidP="009A043C">
      <w:pPr>
        <w:pStyle w:val="Default"/>
        <w:rPr>
          <w:sz w:val="16"/>
          <w:szCs w:val="16"/>
          <w:lang w:val="en-US"/>
        </w:rPr>
      </w:pPr>
    </w:p>
    <w:p w:rsidR="006C5C1E" w:rsidRPr="00302ED9" w:rsidRDefault="009A043C" w:rsidP="009A043C">
      <w:pPr>
        <w:rPr>
          <w:rFonts w:ascii="Arial" w:hAnsi="Arial" w:cs="Arial"/>
          <w:sz w:val="16"/>
          <w:szCs w:val="16"/>
          <w:lang w:val="en-US"/>
        </w:rPr>
      </w:pPr>
      <w:r w:rsidRPr="009A043C">
        <w:rPr>
          <w:rFonts w:ascii="Arial" w:hAnsi="Arial" w:cs="Arial"/>
          <w:sz w:val="16"/>
          <w:szCs w:val="16"/>
          <w:lang w:val="en-US"/>
        </w:rPr>
        <w:t xml:space="preserve">The result should be read in 10 minutes. Positive results may be visible as soon as 2 minutes. </w:t>
      </w:r>
      <w:r w:rsidRPr="009A043C">
        <w:rPr>
          <w:rFonts w:ascii="Arial" w:hAnsi="Arial" w:cs="Arial"/>
          <w:sz w:val="16"/>
          <w:szCs w:val="16"/>
        </w:rPr>
        <w:t xml:space="preserve">Do </w:t>
      </w:r>
      <w:proofErr w:type="spellStart"/>
      <w:r w:rsidRPr="009A043C">
        <w:rPr>
          <w:rFonts w:ascii="Arial" w:hAnsi="Arial" w:cs="Arial"/>
          <w:sz w:val="16"/>
          <w:szCs w:val="16"/>
        </w:rPr>
        <w:t>not</w:t>
      </w:r>
      <w:proofErr w:type="spellEnd"/>
      <w:r w:rsidRPr="009A043C">
        <w:rPr>
          <w:rFonts w:ascii="Arial" w:hAnsi="Arial" w:cs="Arial"/>
          <w:sz w:val="16"/>
          <w:szCs w:val="16"/>
        </w:rPr>
        <w:t xml:space="preserve"> </w:t>
      </w:r>
      <w:proofErr w:type="spellStart"/>
      <w:r w:rsidRPr="009A043C">
        <w:rPr>
          <w:rFonts w:ascii="Arial" w:hAnsi="Arial" w:cs="Arial"/>
          <w:sz w:val="16"/>
          <w:szCs w:val="16"/>
        </w:rPr>
        <w:t>interpret</w:t>
      </w:r>
      <w:proofErr w:type="spellEnd"/>
      <w:r w:rsidRPr="009A043C">
        <w:rPr>
          <w:rFonts w:ascii="Arial" w:hAnsi="Arial" w:cs="Arial"/>
          <w:sz w:val="16"/>
          <w:szCs w:val="16"/>
        </w:rPr>
        <w:t xml:space="preserve"> </w:t>
      </w:r>
      <w:proofErr w:type="spellStart"/>
      <w:r w:rsidRPr="009A043C">
        <w:rPr>
          <w:rFonts w:ascii="Arial" w:hAnsi="Arial" w:cs="Arial"/>
          <w:sz w:val="16"/>
          <w:szCs w:val="16"/>
        </w:rPr>
        <w:t>the</w:t>
      </w:r>
      <w:proofErr w:type="spellEnd"/>
      <w:r w:rsidRPr="009A043C">
        <w:rPr>
          <w:rFonts w:ascii="Arial" w:hAnsi="Arial" w:cs="Arial"/>
          <w:sz w:val="16"/>
          <w:szCs w:val="16"/>
        </w:rPr>
        <w:t xml:space="preserve"> </w:t>
      </w:r>
      <w:proofErr w:type="spellStart"/>
      <w:r w:rsidRPr="009A043C">
        <w:rPr>
          <w:rFonts w:ascii="Arial" w:hAnsi="Arial" w:cs="Arial"/>
          <w:sz w:val="16"/>
          <w:szCs w:val="16"/>
        </w:rPr>
        <w:t>result</w:t>
      </w:r>
      <w:proofErr w:type="spellEnd"/>
      <w:r w:rsidRPr="009A043C">
        <w:rPr>
          <w:rFonts w:ascii="Arial" w:hAnsi="Arial" w:cs="Arial"/>
          <w:sz w:val="16"/>
          <w:szCs w:val="16"/>
        </w:rPr>
        <w:t xml:space="preserve"> </w:t>
      </w:r>
      <w:proofErr w:type="spellStart"/>
      <w:r w:rsidRPr="009A043C">
        <w:rPr>
          <w:rFonts w:ascii="Arial" w:hAnsi="Arial" w:cs="Arial"/>
          <w:sz w:val="16"/>
          <w:szCs w:val="16"/>
        </w:rPr>
        <w:t>after</w:t>
      </w:r>
      <w:proofErr w:type="spellEnd"/>
      <w:r w:rsidRPr="009A043C">
        <w:rPr>
          <w:rFonts w:ascii="Arial" w:hAnsi="Arial" w:cs="Arial"/>
          <w:sz w:val="16"/>
          <w:szCs w:val="16"/>
        </w:rPr>
        <w:t xml:space="preserve"> 15 minutes.</w:t>
      </w:r>
    </w:p>
    <w:p w:rsidR="009A043C" w:rsidRDefault="009A043C" w:rsidP="009A043C">
      <w:pPr>
        <w:rPr>
          <w:rFonts w:ascii="Arial" w:hAnsi="Arial" w:cs="Arial"/>
          <w:sz w:val="16"/>
          <w:szCs w:val="16"/>
        </w:rPr>
      </w:pPr>
      <w:r>
        <w:rPr>
          <w:rFonts w:ascii="Arial" w:hAnsi="Arial" w:cs="Arial"/>
          <w:noProof/>
          <w:sz w:val="16"/>
          <w:szCs w:val="16"/>
          <w:lang w:eastAsia="nl-BE"/>
        </w:rPr>
        <w:drawing>
          <wp:inline distT="0" distB="0" distL="0" distR="0">
            <wp:extent cx="4714875" cy="1085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1085850"/>
                    </a:xfrm>
                    <a:prstGeom prst="rect">
                      <a:avLst/>
                    </a:prstGeom>
                    <a:noFill/>
                    <a:ln>
                      <a:noFill/>
                    </a:ln>
                  </pic:spPr>
                </pic:pic>
              </a:graphicData>
            </a:graphic>
          </wp:inline>
        </w:drawing>
      </w:r>
    </w:p>
    <w:p w:rsidR="009A043C" w:rsidRDefault="009A043C" w:rsidP="009A043C">
      <w:pPr>
        <w:rPr>
          <w:rFonts w:ascii="Arial" w:hAnsi="Arial" w:cs="Arial"/>
          <w:sz w:val="16"/>
          <w:szCs w:val="16"/>
        </w:rPr>
      </w:pPr>
      <w:r>
        <w:rPr>
          <w:rFonts w:ascii="Arial" w:hAnsi="Arial" w:cs="Arial"/>
          <w:noProof/>
          <w:sz w:val="16"/>
          <w:szCs w:val="16"/>
          <w:lang w:eastAsia="nl-BE"/>
        </w:rPr>
        <w:drawing>
          <wp:inline distT="0" distB="0" distL="0" distR="0">
            <wp:extent cx="5760720" cy="137658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376588"/>
                    </a:xfrm>
                    <a:prstGeom prst="rect">
                      <a:avLst/>
                    </a:prstGeom>
                    <a:noFill/>
                    <a:ln>
                      <a:noFill/>
                    </a:ln>
                  </pic:spPr>
                </pic:pic>
              </a:graphicData>
            </a:graphic>
          </wp:inline>
        </w:drawing>
      </w:r>
    </w:p>
    <w:p w:rsidR="009A043C" w:rsidRDefault="009A043C" w:rsidP="009A043C">
      <w:pPr>
        <w:rPr>
          <w:rFonts w:ascii="Arial" w:hAnsi="Arial" w:cs="Arial"/>
          <w:sz w:val="16"/>
          <w:szCs w:val="16"/>
        </w:rPr>
      </w:pPr>
    </w:p>
    <w:p w:rsidR="009A043C" w:rsidRDefault="009A043C" w:rsidP="009A043C">
      <w:pPr>
        <w:pStyle w:val="Default"/>
        <w:rPr>
          <w:b/>
          <w:bCs/>
          <w:sz w:val="14"/>
          <w:szCs w:val="14"/>
          <w:lang w:val="en-US"/>
        </w:rPr>
      </w:pPr>
      <w:r w:rsidRPr="009A043C">
        <w:rPr>
          <w:b/>
          <w:bCs/>
          <w:sz w:val="14"/>
          <w:szCs w:val="14"/>
          <w:lang w:val="en-US"/>
        </w:rPr>
        <w:t xml:space="preserve">INTERPRETATION OF RESULTS </w:t>
      </w:r>
    </w:p>
    <w:p w:rsidR="00302ED9" w:rsidRPr="009A043C" w:rsidRDefault="00302ED9" w:rsidP="009A043C">
      <w:pPr>
        <w:pStyle w:val="Default"/>
        <w:rPr>
          <w:sz w:val="14"/>
          <w:szCs w:val="14"/>
          <w:lang w:val="en-US"/>
        </w:rPr>
      </w:pPr>
    </w:p>
    <w:p w:rsidR="009A043C" w:rsidRPr="009A043C" w:rsidRDefault="009A043C" w:rsidP="009A043C">
      <w:pPr>
        <w:pStyle w:val="Default"/>
        <w:rPr>
          <w:sz w:val="14"/>
          <w:szCs w:val="14"/>
          <w:lang w:val="en-US"/>
        </w:rPr>
      </w:pPr>
      <w:r w:rsidRPr="009A043C">
        <w:rPr>
          <w:b/>
          <w:bCs/>
          <w:sz w:val="14"/>
          <w:szCs w:val="14"/>
          <w:lang w:val="en-US"/>
        </w:rPr>
        <w:t xml:space="preserve">NEGATIVE: </w:t>
      </w:r>
      <w:r w:rsidRPr="009A043C">
        <w:rPr>
          <w:sz w:val="14"/>
          <w:szCs w:val="14"/>
          <w:lang w:val="en-US"/>
        </w:rPr>
        <w:t xml:space="preserve">The colored line in the control line region (C) changes from blue to red. No line appears in the test line regions M or G. The result is negative. </w:t>
      </w:r>
    </w:p>
    <w:p w:rsidR="009A043C" w:rsidRPr="009A043C" w:rsidRDefault="009A043C" w:rsidP="009A043C">
      <w:pPr>
        <w:pStyle w:val="Default"/>
        <w:rPr>
          <w:sz w:val="14"/>
          <w:szCs w:val="14"/>
          <w:lang w:val="en-US"/>
        </w:rPr>
      </w:pPr>
      <w:r w:rsidRPr="009A043C">
        <w:rPr>
          <w:b/>
          <w:bCs/>
          <w:sz w:val="14"/>
          <w:szCs w:val="14"/>
          <w:lang w:val="en-US"/>
        </w:rPr>
        <w:t xml:space="preserve">IgM POSITIVE: </w:t>
      </w:r>
      <w:r w:rsidRPr="009A043C">
        <w:rPr>
          <w:sz w:val="14"/>
          <w:szCs w:val="14"/>
          <w:lang w:val="en-US"/>
        </w:rPr>
        <w:t xml:space="preserve">The colored line in the control line region (C) changes from blue to red, and a colored line appears in test line region M. The result is anti-COVID-19 IgM positive. </w:t>
      </w:r>
    </w:p>
    <w:p w:rsidR="009A043C" w:rsidRPr="009A043C" w:rsidRDefault="009A043C" w:rsidP="009A043C">
      <w:pPr>
        <w:pStyle w:val="Default"/>
        <w:rPr>
          <w:sz w:val="14"/>
          <w:szCs w:val="14"/>
          <w:lang w:val="en-US"/>
        </w:rPr>
      </w:pPr>
      <w:r w:rsidRPr="009A043C">
        <w:rPr>
          <w:b/>
          <w:bCs/>
          <w:sz w:val="14"/>
          <w:szCs w:val="14"/>
          <w:lang w:val="en-US"/>
        </w:rPr>
        <w:t xml:space="preserve">IgG POSITIVE: </w:t>
      </w:r>
      <w:r w:rsidRPr="009A043C">
        <w:rPr>
          <w:sz w:val="14"/>
          <w:szCs w:val="14"/>
          <w:lang w:val="en-US"/>
        </w:rPr>
        <w:t xml:space="preserve">The colored line in the control line region (C) changes from blue to red, and a colored line appears in test line region G. The result is anti-COVID-19 IgG positive. </w:t>
      </w:r>
    </w:p>
    <w:p w:rsidR="009A043C" w:rsidRPr="009A043C" w:rsidRDefault="009A043C" w:rsidP="009A043C">
      <w:pPr>
        <w:pStyle w:val="Default"/>
        <w:rPr>
          <w:sz w:val="14"/>
          <w:szCs w:val="14"/>
          <w:lang w:val="en-US"/>
        </w:rPr>
      </w:pPr>
      <w:r w:rsidRPr="009A043C">
        <w:rPr>
          <w:b/>
          <w:bCs/>
          <w:sz w:val="14"/>
          <w:szCs w:val="14"/>
          <w:lang w:val="en-US"/>
        </w:rPr>
        <w:t xml:space="preserve">IgG and IgM POSITIVE: </w:t>
      </w:r>
      <w:r w:rsidRPr="009A043C">
        <w:rPr>
          <w:sz w:val="14"/>
          <w:szCs w:val="14"/>
          <w:lang w:val="en-US"/>
        </w:rPr>
        <w:t xml:space="preserve">The colored line in the control line region (C) changes from blue to red, and two colored lines appear in test line regions M and G. The result is anti-COVID-19 IgM and IgG positive. </w:t>
      </w:r>
    </w:p>
    <w:p w:rsidR="009A043C" w:rsidRDefault="009A043C" w:rsidP="009A043C">
      <w:pPr>
        <w:pStyle w:val="Default"/>
        <w:rPr>
          <w:sz w:val="14"/>
          <w:szCs w:val="14"/>
          <w:lang w:val="en-US"/>
        </w:rPr>
      </w:pPr>
      <w:r w:rsidRPr="009A043C">
        <w:rPr>
          <w:b/>
          <w:bCs/>
          <w:sz w:val="14"/>
          <w:szCs w:val="14"/>
          <w:lang w:val="en-US"/>
        </w:rPr>
        <w:t xml:space="preserve">INVALID: </w:t>
      </w:r>
      <w:r w:rsidRPr="009A043C">
        <w:rPr>
          <w:sz w:val="14"/>
          <w:szCs w:val="14"/>
          <w:lang w:val="en-US"/>
        </w:rPr>
        <w:t xml:space="preserve">Control line is still completely or partially blue, and fails to completely change from blue to red. Insufficient specimen volume or incorrect procedural techniques are the most likely reasons for control line failure. Review the procedure and repeat the test with a new test cassette. If the problem persists, discontinue using the test kit immediately and contact your local distributor. </w:t>
      </w:r>
    </w:p>
    <w:p w:rsidR="00302ED9" w:rsidRPr="009A043C" w:rsidRDefault="00302ED9" w:rsidP="009A043C">
      <w:pPr>
        <w:pStyle w:val="Default"/>
        <w:rPr>
          <w:sz w:val="14"/>
          <w:szCs w:val="14"/>
          <w:lang w:val="en-US"/>
        </w:rPr>
      </w:pPr>
    </w:p>
    <w:p w:rsidR="009A043C" w:rsidRPr="009A043C" w:rsidRDefault="009A043C" w:rsidP="009A043C">
      <w:pPr>
        <w:pStyle w:val="Default"/>
        <w:rPr>
          <w:sz w:val="14"/>
          <w:szCs w:val="14"/>
          <w:lang w:val="en-US"/>
        </w:rPr>
      </w:pPr>
      <w:r w:rsidRPr="009A043C">
        <w:rPr>
          <w:b/>
          <w:bCs/>
          <w:sz w:val="14"/>
          <w:szCs w:val="14"/>
          <w:lang w:val="en-US"/>
        </w:rPr>
        <w:t xml:space="preserve">QUALITY CONTROL </w:t>
      </w:r>
    </w:p>
    <w:p w:rsidR="009A043C" w:rsidRDefault="009A043C" w:rsidP="009A043C">
      <w:pPr>
        <w:pStyle w:val="Default"/>
        <w:rPr>
          <w:sz w:val="14"/>
          <w:szCs w:val="14"/>
        </w:rPr>
      </w:pPr>
      <w:r w:rsidRPr="009A043C">
        <w:rPr>
          <w:sz w:val="14"/>
          <w:szCs w:val="14"/>
          <w:lang w:val="en-US"/>
        </w:rPr>
        <w:t xml:space="preserve">A procedural control is included in the test. A red line appearing in the control region (C) is the internal procedural control. </w:t>
      </w:r>
      <w:r>
        <w:rPr>
          <w:sz w:val="14"/>
          <w:szCs w:val="14"/>
        </w:rPr>
        <w:t xml:space="preserve">It </w:t>
      </w:r>
      <w:proofErr w:type="spellStart"/>
      <w:r>
        <w:rPr>
          <w:sz w:val="14"/>
          <w:szCs w:val="14"/>
        </w:rPr>
        <w:t>confirms</w:t>
      </w:r>
      <w:proofErr w:type="spellEnd"/>
      <w:r>
        <w:rPr>
          <w:sz w:val="14"/>
          <w:szCs w:val="14"/>
        </w:rPr>
        <w:t xml:space="preserve"> </w:t>
      </w:r>
      <w:proofErr w:type="spellStart"/>
      <w:r>
        <w:rPr>
          <w:sz w:val="14"/>
          <w:szCs w:val="14"/>
        </w:rPr>
        <w:t>sufficient</w:t>
      </w:r>
      <w:proofErr w:type="spellEnd"/>
      <w:r>
        <w:rPr>
          <w:sz w:val="14"/>
          <w:szCs w:val="14"/>
        </w:rPr>
        <w:t xml:space="preserve"> specimen volume </w:t>
      </w:r>
      <w:proofErr w:type="spellStart"/>
      <w:r>
        <w:rPr>
          <w:sz w:val="14"/>
          <w:szCs w:val="14"/>
        </w:rPr>
        <w:t>and</w:t>
      </w:r>
      <w:proofErr w:type="spellEnd"/>
      <w:r>
        <w:rPr>
          <w:sz w:val="14"/>
          <w:szCs w:val="14"/>
        </w:rPr>
        <w:t xml:space="preserve"> correct </w:t>
      </w:r>
      <w:proofErr w:type="spellStart"/>
      <w:r>
        <w:rPr>
          <w:sz w:val="14"/>
          <w:szCs w:val="14"/>
        </w:rPr>
        <w:t>procedural</w:t>
      </w:r>
      <w:proofErr w:type="spellEnd"/>
      <w:r>
        <w:rPr>
          <w:sz w:val="14"/>
          <w:szCs w:val="14"/>
        </w:rPr>
        <w:t xml:space="preserve"> </w:t>
      </w:r>
      <w:proofErr w:type="spellStart"/>
      <w:r>
        <w:rPr>
          <w:sz w:val="14"/>
          <w:szCs w:val="14"/>
        </w:rPr>
        <w:t>technique</w:t>
      </w:r>
      <w:proofErr w:type="spellEnd"/>
      <w:r>
        <w:rPr>
          <w:sz w:val="14"/>
          <w:szCs w:val="14"/>
        </w:rPr>
        <w:t xml:space="preserve">. </w:t>
      </w:r>
    </w:p>
    <w:p w:rsidR="009A043C" w:rsidRPr="009A043C" w:rsidRDefault="009A043C" w:rsidP="009A043C">
      <w:pPr>
        <w:rPr>
          <w:rFonts w:ascii="Arial" w:hAnsi="Arial" w:cs="Arial"/>
          <w:sz w:val="16"/>
          <w:szCs w:val="16"/>
          <w:lang w:val="en-US"/>
        </w:rPr>
      </w:pPr>
      <w:r w:rsidRPr="009A043C">
        <w:rPr>
          <w:sz w:val="14"/>
          <w:szCs w:val="14"/>
          <w:lang w:val="en-US"/>
        </w:rPr>
        <w:t>Control standards are not supplied with this kit; however, it is recommended that positive and negative controls be tested as a good laboratory practice to confirm the test procedure and to verify proper test performance.</w:t>
      </w:r>
    </w:p>
    <w:sectPr w:rsidR="009A043C" w:rsidRPr="009A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CFBFA"/>
    <w:multiLevelType w:val="hybridMultilevel"/>
    <w:tmpl w:val="8017E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3C"/>
    <w:rsid w:val="00302ED9"/>
    <w:rsid w:val="006C5C1E"/>
    <w:rsid w:val="009A0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043C"/>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9A04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043C"/>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9A04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Landerloo</dc:creator>
  <cp:lastModifiedBy>Pedro Landerloo</cp:lastModifiedBy>
  <cp:revision>1</cp:revision>
  <dcterms:created xsi:type="dcterms:W3CDTF">2020-11-07T07:55:00Z</dcterms:created>
  <dcterms:modified xsi:type="dcterms:W3CDTF">2020-11-07T08:08:00Z</dcterms:modified>
</cp:coreProperties>
</file>